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905088">
        <w:rPr>
          <w:rFonts w:ascii="Arial" w:hAnsi="Arial" w:cs="Arial"/>
          <w:sz w:val="16"/>
          <w:szCs w:val="16"/>
        </w:rPr>
        <w:t>056</w:t>
      </w:r>
      <w:r w:rsidR="00DC5B3B" w:rsidRPr="00067B8E">
        <w:rPr>
          <w:rFonts w:ascii="Arial" w:hAnsi="Arial" w:cs="Arial"/>
          <w:sz w:val="16"/>
          <w:szCs w:val="16"/>
        </w:rPr>
        <w:t>/201</w:t>
      </w:r>
      <w:r w:rsidR="00EB1751">
        <w:rPr>
          <w:rFonts w:ascii="Arial" w:hAnsi="Arial" w:cs="Arial"/>
          <w:sz w:val="16"/>
          <w:szCs w:val="16"/>
        </w:rPr>
        <w:t>4</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905088">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905088">
        <w:rPr>
          <w:rFonts w:ascii="Arial" w:hAnsi="Arial" w:cs="Arial"/>
          <w:b/>
          <w:bCs/>
          <w:sz w:val="16"/>
          <w:szCs w:val="16"/>
        </w:rPr>
        <w:t>860</w:t>
      </w:r>
      <w:r w:rsidR="0096494C">
        <w:rPr>
          <w:rFonts w:ascii="Arial" w:hAnsi="Arial" w:cs="Arial"/>
          <w:b/>
          <w:bCs/>
          <w:sz w:val="16"/>
          <w:szCs w:val="16"/>
        </w:rPr>
        <w:t>/</w:t>
      </w:r>
      <w:r w:rsidR="00905088">
        <w:rPr>
          <w:rFonts w:ascii="Arial" w:hAnsi="Arial" w:cs="Arial"/>
          <w:bCs/>
          <w:sz w:val="16"/>
          <w:szCs w:val="16"/>
        </w:rPr>
        <w:t>2013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772B81">
        <w:rPr>
          <w:rFonts w:ascii="Arial" w:hAnsi="Arial" w:cs="Arial"/>
          <w:bCs/>
          <w:sz w:val="16"/>
          <w:szCs w:val="16"/>
        </w:rPr>
        <w:t>01-</w:t>
      </w:r>
      <w:r w:rsidR="00905088">
        <w:rPr>
          <w:rFonts w:ascii="Arial" w:hAnsi="Arial" w:cs="Arial"/>
          <w:bCs/>
          <w:sz w:val="16"/>
          <w:szCs w:val="16"/>
        </w:rPr>
        <w:t>1732</w:t>
      </w:r>
      <w:r w:rsidR="0096494C">
        <w:rPr>
          <w:rFonts w:ascii="Arial" w:hAnsi="Arial" w:cs="Arial"/>
          <w:bCs/>
          <w:sz w:val="16"/>
          <w:szCs w:val="16"/>
        </w:rPr>
        <w:t>.</w:t>
      </w:r>
      <w:proofErr w:type="gramEnd"/>
      <w:r w:rsidR="00905088">
        <w:rPr>
          <w:rFonts w:ascii="Arial" w:hAnsi="Arial" w:cs="Arial"/>
          <w:bCs/>
          <w:sz w:val="16"/>
          <w:szCs w:val="16"/>
        </w:rPr>
        <w:t>00053</w:t>
      </w:r>
      <w:r w:rsidR="00206819" w:rsidRPr="00206819">
        <w:rPr>
          <w:rFonts w:ascii="Arial" w:hAnsi="Arial" w:cs="Arial"/>
          <w:bCs/>
          <w:sz w:val="16"/>
          <w:szCs w:val="16"/>
        </w:rPr>
        <w:t>-0</w:t>
      </w:r>
      <w:r w:rsidR="00C62207">
        <w:rPr>
          <w:rFonts w:ascii="Arial" w:hAnsi="Arial" w:cs="Arial"/>
          <w:bCs/>
          <w:sz w:val="16"/>
          <w:szCs w:val="16"/>
        </w:rPr>
        <w:t>0</w:t>
      </w:r>
      <w:r w:rsidR="00206819" w:rsidRPr="00206819">
        <w:rPr>
          <w:rFonts w:ascii="Arial" w:hAnsi="Arial" w:cs="Arial"/>
          <w:bCs/>
          <w:sz w:val="16"/>
          <w:szCs w:val="16"/>
        </w:rPr>
        <w:t>/201</w:t>
      </w:r>
      <w:r w:rsidR="00F119F7">
        <w:rPr>
          <w:rFonts w:ascii="Arial" w:hAnsi="Arial" w:cs="Arial"/>
          <w:bCs/>
          <w:sz w:val="16"/>
          <w:szCs w:val="16"/>
        </w:rPr>
        <w:t>2</w:t>
      </w:r>
    </w:p>
    <w:p w:rsidR="000F74A8" w:rsidRPr="00067B8E" w:rsidRDefault="000F74A8" w:rsidP="009D2314">
      <w:pPr>
        <w:jc w:val="both"/>
        <w:rPr>
          <w:rFonts w:ascii="Arial" w:hAnsi="Arial" w:cs="Arial"/>
          <w:sz w:val="16"/>
          <w:szCs w:val="16"/>
        </w:rPr>
      </w:pPr>
    </w:p>
    <w:p w:rsidR="009D2314" w:rsidRPr="0096494C" w:rsidRDefault="009D2314" w:rsidP="0096494C">
      <w:pPr>
        <w:pStyle w:val="Cabealho"/>
        <w:jc w:val="both"/>
        <w:rPr>
          <w:rFonts w:ascii="Arial" w:hAnsi="Arial" w:cs="Arial"/>
          <w:sz w:val="16"/>
          <w:szCs w:val="16"/>
        </w:rPr>
      </w:pPr>
    </w:p>
    <w:p w:rsidR="009D2314" w:rsidRPr="00067B8E" w:rsidRDefault="009D2314" w:rsidP="0096494C">
      <w:pPr>
        <w:pStyle w:val="Corpodetexto"/>
        <w:jc w:val="both"/>
        <w:rPr>
          <w:rFonts w:ascii="Arial" w:hAnsi="Arial" w:cs="Arial"/>
          <w:b/>
          <w:bCs/>
          <w:sz w:val="16"/>
          <w:szCs w:val="16"/>
        </w:rPr>
      </w:pPr>
      <w:r w:rsidRPr="0096494C">
        <w:rPr>
          <w:rFonts w:ascii="Arial" w:hAnsi="Arial" w:cs="Arial"/>
          <w:sz w:val="16"/>
          <w:szCs w:val="16"/>
        </w:rPr>
        <w:t xml:space="preserve">Pelo presente instrumento, o Estado de Rondônia, através da SUPERINTENDÊNCIA ESTADUAL DE COMPRAS E LICITAÇÕES – </w:t>
      </w:r>
      <w:r w:rsidRPr="0096494C">
        <w:rPr>
          <w:rFonts w:ascii="Arial" w:hAnsi="Arial" w:cs="Arial"/>
          <w:b/>
          <w:sz w:val="16"/>
          <w:szCs w:val="16"/>
        </w:rPr>
        <w:t xml:space="preserve">SUPEL </w:t>
      </w:r>
      <w:r w:rsidRPr="0096494C">
        <w:rPr>
          <w:rFonts w:ascii="Arial" w:hAnsi="Arial" w:cs="Arial"/>
          <w:sz w:val="16"/>
          <w:szCs w:val="16"/>
        </w:rPr>
        <w:t xml:space="preserve">situada à RUA RIO MADEIRA Nº 3056 – BAIRRO: FLODOALDO PONTES PINTO, neste ato representado pelo </w:t>
      </w:r>
      <w:r w:rsidRPr="0096494C">
        <w:rPr>
          <w:rFonts w:ascii="Arial" w:hAnsi="Arial" w:cs="Arial"/>
          <w:bCs/>
          <w:sz w:val="16"/>
          <w:szCs w:val="16"/>
        </w:rPr>
        <w:t>Superintendente da SUPEL</w:t>
      </w:r>
      <w:r w:rsidRPr="0096494C">
        <w:rPr>
          <w:rFonts w:ascii="Arial" w:hAnsi="Arial" w:cs="Arial"/>
          <w:sz w:val="16"/>
          <w:szCs w:val="16"/>
        </w:rPr>
        <w:t xml:space="preserve">, Senhor Márcio Rogério Gabriel e a empresa qualificada no Anexo Único desta Ata, resolvem </w:t>
      </w:r>
      <w:r w:rsidRPr="0096494C">
        <w:rPr>
          <w:rFonts w:ascii="Arial" w:hAnsi="Arial" w:cs="Arial"/>
          <w:b/>
          <w:bCs/>
          <w:sz w:val="16"/>
          <w:szCs w:val="16"/>
        </w:rPr>
        <w:t>REGISTRAR O PREÇO</w:t>
      </w:r>
      <w:r w:rsidRPr="0096494C">
        <w:rPr>
          <w:rFonts w:ascii="Arial" w:hAnsi="Arial" w:cs="Arial"/>
          <w:bCs/>
          <w:sz w:val="16"/>
          <w:szCs w:val="16"/>
        </w:rPr>
        <w:t xml:space="preserve"> </w:t>
      </w:r>
      <w:r w:rsidR="005E7B84" w:rsidRPr="0096494C">
        <w:rPr>
          <w:rFonts w:ascii="Arial" w:hAnsi="Arial" w:cs="Arial"/>
          <w:sz w:val="16"/>
          <w:szCs w:val="16"/>
        </w:rPr>
        <w:t xml:space="preserve">para futura e eventual </w:t>
      </w:r>
      <w:r w:rsidR="00F23ED2" w:rsidRPr="00F23ED2">
        <w:rPr>
          <w:rFonts w:ascii="Arial" w:hAnsi="Arial" w:cs="Arial"/>
          <w:b/>
          <w:sz w:val="16"/>
          <w:szCs w:val="16"/>
        </w:rPr>
        <w:t xml:space="preserve">AQUISIÇÃO DE </w:t>
      </w:r>
      <w:r w:rsidR="00905088">
        <w:rPr>
          <w:rFonts w:ascii="Arial" w:hAnsi="Arial" w:cs="Arial"/>
          <w:b/>
          <w:sz w:val="16"/>
          <w:szCs w:val="16"/>
        </w:rPr>
        <w:t>IMUNOHEMATOLÓGICOS</w:t>
      </w:r>
      <w:r w:rsidR="004A77A0">
        <w:rPr>
          <w:rFonts w:ascii="Arial" w:hAnsi="Arial" w:cs="Arial"/>
          <w:b/>
          <w:sz w:val="16"/>
          <w:szCs w:val="16"/>
        </w:rPr>
        <w:t xml:space="preserve">, </w:t>
      </w:r>
      <w:r w:rsidR="004A77A0">
        <w:rPr>
          <w:rFonts w:ascii="Arial" w:hAnsi="Arial" w:cs="Arial"/>
          <w:sz w:val="16"/>
          <w:szCs w:val="16"/>
        </w:rPr>
        <w:t xml:space="preserve">para atender a necessidade da </w:t>
      </w:r>
      <w:r w:rsidR="00905088">
        <w:rPr>
          <w:rFonts w:ascii="Arial" w:hAnsi="Arial" w:cs="Arial"/>
          <w:b/>
          <w:sz w:val="16"/>
          <w:szCs w:val="16"/>
        </w:rPr>
        <w:t>FHEMERON</w:t>
      </w:r>
      <w:r w:rsidR="004A77A0" w:rsidRPr="004A77A0">
        <w:rPr>
          <w:rFonts w:ascii="Arial" w:hAnsi="Arial" w:cs="Arial"/>
          <w:b/>
          <w:sz w:val="16"/>
          <w:szCs w:val="16"/>
        </w:rPr>
        <w:t>/RO</w:t>
      </w:r>
      <w:r w:rsidR="00577B89">
        <w:rPr>
          <w:rFonts w:ascii="Arial" w:hAnsi="Arial" w:cs="Arial"/>
          <w:color w:val="000000" w:themeColor="text1"/>
          <w:sz w:val="16"/>
          <w:szCs w:val="16"/>
        </w:rPr>
        <w:t>,</w:t>
      </w:r>
      <w:r w:rsidR="00702065">
        <w:rPr>
          <w:rFonts w:ascii="Arial" w:hAnsi="Arial" w:cs="Arial"/>
          <w:color w:val="000000" w:themeColor="text1"/>
          <w:sz w:val="16"/>
          <w:szCs w:val="16"/>
        </w:rPr>
        <w:t xml:space="preserve"> </w:t>
      </w:r>
      <w:r w:rsidR="00702065" w:rsidRPr="00067B8E">
        <w:rPr>
          <w:rFonts w:ascii="Arial" w:hAnsi="Arial" w:cs="Arial"/>
          <w:sz w:val="16"/>
          <w:szCs w:val="16"/>
        </w:rPr>
        <w:t xml:space="preserve">na quantidade estimada no Anexo Único desta ata, atendendo as condições previstas no instrumento convocatório e as constantes nesta Ata de Registro de Preços, sujeitando-se as partes às normas constantes da Lei nº. 8.666/93 e suas </w:t>
      </w:r>
      <w:r w:rsidR="00702065">
        <w:rPr>
          <w:rFonts w:ascii="Arial" w:hAnsi="Arial" w:cs="Arial"/>
          <w:sz w:val="16"/>
          <w:szCs w:val="16"/>
        </w:rPr>
        <w:t xml:space="preserve">alterações, Decreto Estadual nº </w:t>
      </w:r>
      <w:r w:rsidR="00702065" w:rsidRPr="00067B8E">
        <w:rPr>
          <w:rFonts w:ascii="Arial" w:hAnsi="Arial" w:cs="Arial"/>
          <w:sz w:val="16"/>
          <w:szCs w:val="16"/>
        </w:rPr>
        <w:t>1</w:t>
      </w:r>
      <w:r w:rsidR="0096494C">
        <w:rPr>
          <w:rFonts w:ascii="Arial" w:hAnsi="Arial" w:cs="Arial"/>
          <w:sz w:val="16"/>
          <w:szCs w:val="16"/>
        </w:rPr>
        <w:t>8</w:t>
      </w:r>
      <w:r w:rsidR="00702065" w:rsidRPr="00067B8E">
        <w:rPr>
          <w:rFonts w:ascii="Arial" w:hAnsi="Arial" w:cs="Arial"/>
          <w:sz w:val="16"/>
          <w:szCs w:val="16"/>
        </w:rPr>
        <w:t>.</w:t>
      </w:r>
      <w:r w:rsidR="0096494C">
        <w:rPr>
          <w:rFonts w:ascii="Arial" w:hAnsi="Arial" w:cs="Arial"/>
          <w:sz w:val="16"/>
          <w:szCs w:val="16"/>
        </w:rPr>
        <w:t>340</w:t>
      </w:r>
      <w:r w:rsidR="00702065" w:rsidRPr="00067B8E">
        <w:rPr>
          <w:rFonts w:ascii="Arial" w:hAnsi="Arial" w:cs="Arial"/>
          <w:sz w:val="16"/>
          <w:szCs w:val="16"/>
        </w:rPr>
        <w:t>/20</w:t>
      </w:r>
      <w:r w:rsidR="0096494C">
        <w:rPr>
          <w:rFonts w:ascii="Arial" w:hAnsi="Arial" w:cs="Arial"/>
          <w:sz w:val="16"/>
          <w:szCs w:val="16"/>
        </w:rPr>
        <w:t>13</w:t>
      </w:r>
      <w:r w:rsidR="00702065" w:rsidRPr="00067B8E">
        <w:rPr>
          <w:rFonts w:ascii="Arial" w:hAnsi="Arial" w:cs="Arial"/>
          <w:sz w:val="16"/>
          <w:szCs w:val="16"/>
        </w:rPr>
        <w:t xml:space="preserve">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354650" w:rsidRDefault="00817C09" w:rsidP="00E03FE7">
      <w:pPr>
        <w:pStyle w:val="PargrafodaLista"/>
        <w:numPr>
          <w:ilvl w:val="1"/>
          <w:numId w:val="40"/>
        </w:numPr>
        <w:spacing w:before="240" w:after="240"/>
        <w:jc w:val="both"/>
        <w:rPr>
          <w:rFonts w:ascii="Arial" w:hAnsi="Arial" w:cs="Arial"/>
          <w:b/>
          <w:color w:val="000000" w:themeColor="text1"/>
          <w:sz w:val="16"/>
          <w:szCs w:val="16"/>
        </w:rPr>
      </w:pPr>
      <w:r w:rsidRPr="00E03FE7">
        <w:rPr>
          <w:rFonts w:ascii="Arial" w:hAnsi="Arial" w:cs="Arial"/>
          <w:b/>
          <w:sz w:val="16"/>
          <w:szCs w:val="16"/>
        </w:rPr>
        <w:t>Registro de Preços</w:t>
      </w:r>
      <w:r w:rsidR="00206819" w:rsidRPr="00E03FE7">
        <w:rPr>
          <w:rFonts w:ascii="Arial" w:hAnsi="Arial" w:cs="Arial"/>
          <w:sz w:val="16"/>
          <w:szCs w:val="16"/>
        </w:rPr>
        <w:t xml:space="preserve"> </w:t>
      </w:r>
      <w:r w:rsidR="00F730B5" w:rsidRPr="00E03FE7">
        <w:rPr>
          <w:rFonts w:ascii="Arial" w:hAnsi="Arial" w:cs="Arial"/>
          <w:sz w:val="16"/>
          <w:szCs w:val="16"/>
        </w:rPr>
        <w:t xml:space="preserve">para futura e eventual </w:t>
      </w:r>
      <w:r w:rsidR="00905088" w:rsidRPr="00F23ED2">
        <w:rPr>
          <w:rFonts w:ascii="Arial" w:hAnsi="Arial" w:cs="Arial"/>
          <w:b/>
          <w:sz w:val="16"/>
          <w:szCs w:val="16"/>
        </w:rPr>
        <w:t xml:space="preserve">AQUISIÇÃO DE </w:t>
      </w:r>
      <w:r w:rsidR="00905088">
        <w:rPr>
          <w:rFonts w:ascii="Arial" w:hAnsi="Arial" w:cs="Arial"/>
          <w:b/>
          <w:sz w:val="16"/>
          <w:szCs w:val="16"/>
        </w:rPr>
        <w:t xml:space="preserve">IMUNOHEMATOLÓGICOS, </w:t>
      </w:r>
      <w:r w:rsidR="00905088">
        <w:rPr>
          <w:rFonts w:ascii="Arial" w:hAnsi="Arial" w:cs="Arial"/>
          <w:sz w:val="16"/>
          <w:szCs w:val="16"/>
        </w:rPr>
        <w:t xml:space="preserve">para atender a necessidade da </w:t>
      </w:r>
      <w:r w:rsidR="00905088">
        <w:rPr>
          <w:rFonts w:ascii="Arial" w:hAnsi="Arial" w:cs="Arial"/>
          <w:b/>
          <w:sz w:val="16"/>
          <w:szCs w:val="16"/>
        </w:rPr>
        <w:t>FHEMERON</w:t>
      </w:r>
      <w:r w:rsidR="00905088" w:rsidRPr="004A77A0">
        <w:rPr>
          <w:rFonts w:ascii="Arial" w:hAnsi="Arial" w:cs="Arial"/>
          <w:b/>
          <w:sz w:val="16"/>
          <w:szCs w:val="16"/>
        </w:rPr>
        <w:t>/RO</w:t>
      </w:r>
      <w:r w:rsidR="00CF25DB">
        <w:rPr>
          <w:rFonts w:ascii="Arial" w:hAnsi="Arial" w:cs="Arial"/>
          <w:b/>
          <w:sz w:val="16"/>
          <w:szCs w:val="16"/>
        </w:rPr>
        <w:t>.</w:t>
      </w:r>
    </w:p>
    <w:p w:rsidR="00E03FE7" w:rsidRDefault="00E03FE7" w:rsidP="00E03FE7">
      <w:pPr>
        <w:pStyle w:val="PargrafodaLista"/>
        <w:spacing w:before="240" w:after="240"/>
        <w:ind w:left="360"/>
        <w:jc w:val="both"/>
        <w:rPr>
          <w:rFonts w:ascii="Arial" w:hAnsi="Arial" w:cs="Arial"/>
          <w:b/>
          <w:color w:val="000000" w:themeColor="text1"/>
          <w:sz w:val="16"/>
          <w:szCs w:val="16"/>
        </w:rPr>
      </w:pPr>
    </w:p>
    <w:p w:rsidR="00E03FE7" w:rsidRPr="00E03FE7" w:rsidRDefault="00E03FE7" w:rsidP="00E03FE7">
      <w:pPr>
        <w:pStyle w:val="PargrafodaLista"/>
        <w:spacing w:before="240" w:after="240"/>
        <w:ind w:left="360"/>
        <w:jc w:val="both"/>
        <w:rPr>
          <w:rFonts w:ascii="Arial" w:hAnsi="Arial" w:cs="Arial"/>
          <w:b/>
          <w:color w:val="000000" w:themeColor="text1"/>
          <w:sz w:val="16"/>
          <w:szCs w:val="16"/>
        </w:rPr>
      </w:pPr>
    </w:p>
    <w:p w:rsidR="009D2314" w:rsidRPr="00067B8E" w:rsidRDefault="009D2314" w:rsidP="00354650">
      <w:pPr>
        <w:pStyle w:val="PargrafodaLista"/>
        <w:tabs>
          <w:tab w:val="left" w:pos="426"/>
        </w:tabs>
        <w:ind w:left="0"/>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E03FE7"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E03FE7">
        <w:rPr>
          <w:sz w:val="16"/>
          <w:szCs w:val="16"/>
        </w:rPr>
        <w:t xml:space="preserve">convocatório. </w:t>
      </w:r>
      <w:r w:rsidRPr="00E03FE7">
        <w:rPr>
          <w:b/>
          <w:bCs/>
          <w:sz w:val="16"/>
          <w:szCs w:val="16"/>
        </w:rPr>
        <w:t> </w:t>
      </w:r>
    </w:p>
    <w:p w:rsidR="002D15E3" w:rsidRPr="002D15E3" w:rsidRDefault="009D2314" w:rsidP="002D15E3">
      <w:pPr>
        <w:pStyle w:val="Corpodetexto3"/>
        <w:numPr>
          <w:ilvl w:val="1"/>
          <w:numId w:val="19"/>
        </w:numPr>
        <w:tabs>
          <w:tab w:val="left" w:pos="900"/>
        </w:tabs>
        <w:ind w:right="47"/>
        <w:rPr>
          <w:rFonts w:ascii="Arial" w:hAnsi="Arial" w:cs="Arial"/>
          <w:bCs/>
          <w:sz w:val="16"/>
          <w:szCs w:val="16"/>
        </w:rPr>
      </w:pPr>
      <w:r w:rsidRPr="002D15E3">
        <w:rPr>
          <w:rFonts w:ascii="Arial" w:hAnsi="Arial" w:cs="Arial"/>
          <w:sz w:val="16"/>
          <w:szCs w:val="16"/>
        </w:rPr>
        <w:t xml:space="preserve">Expedida a Nota de Empenho, o recebimento de seu objeto ficará condicionado </w:t>
      </w:r>
      <w:proofErr w:type="gramStart"/>
      <w:r w:rsidRPr="002D15E3">
        <w:rPr>
          <w:rFonts w:ascii="Arial" w:hAnsi="Arial" w:cs="Arial"/>
          <w:sz w:val="16"/>
          <w:szCs w:val="16"/>
        </w:rPr>
        <w:t>a</w:t>
      </w:r>
      <w:proofErr w:type="gramEnd"/>
      <w:r w:rsidRPr="002D15E3">
        <w:rPr>
          <w:rFonts w:ascii="Arial" w:hAnsi="Arial" w:cs="Arial"/>
          <w:sz w:val="16"/>
          <w:szCs w:val="16"/>
        </w:rPr>
        <w:t xml:space="preserve"> observância das normas contidas no art. 40, inciso XVI, c/c o art. 73 inciso II, “a” e “b”, da Lei 8.666/93 e alterações.</w:t>
      </w:r>
    </w:p>
    <w:p w:rsidR="002D15E3" w:rsidRPr="002D15E3" w:rsidRDefault="002D15E3" w:rsidP="002D15E3">
      <w:pPr>
        <w:pStyle w:val="Corpodetexto3"/>
        <w:tabs>
          <w:tab w:val="left" w:pos="900"/>
        </w:tabs>
        <w:ind w:left="360" w:right="47"/>
        <w:rPr>
          <w:rFonts w:ascii="Arial" w:hAnsi="Arial" w:cs="Arial"/>
          <w:bCs/>
          <w:sz w:val="16"/>
          <w:szCs w:val="16"/>
        </w:rPr>
      </w:pPr>
    </w:p>
    <w:p w:rsidR="00905088" w:rsidRPr="00905088" w:rsidRDefault="00905088" w:rsidP="00905088">
      <w:pPr>
        <w:pStyle w:val="Corpodetexto3"/>
        <w:numPr>
          <w:ilvl w:val="1"/>
          <w:numId w:val="19"/>
        </w:numPr>
        <w:tabs>
          <w:tab w:val="left" w:pos="900"/>
        </w:tabs>
        <w:ind w:right="47"/>
        <w:rPr>
          <w:rFonts w:ascii="Arial" w:hAnsi="Arial" w:cs="Arial"/>
          <w:bCs/>
          <w:sz w:val="16"/>
          <w:szCs w:val="16"/>
        </w:rPr>
      </w:pPr>
      <w:r w:rsidRPr="002D15E3">
        <w:rPr>
          <w:rFonts w:ascii="Arial" w:hAnsi="Arial" w:cs="Arial"/>
          <w:b/>
          <w:sz w:val="16"/>
          <w:szCs w:val="16"/>
        </w:rPr>
        <w:t xml:space="preserve">O </w:t>
      </w:r>
      <w:r w:rsidRPr="002D15E3">
        <w:rPr>
          <w:rFonts w:ascii="Arial" w:hAnsi="Arial" w:cs="Arial"/>
          <w:b/>
          <w:bCs/>
          <w:sz w:val="16"/>
          <w:szCs w:val="16"/>
        </w:rPr>
        <w:t xml:space="preserve">prazo de entrega: </w:t>
      </w:r>
      <w:r w:rsidRPr="00905088">
        <w:rPr>
          <w:rFonts w:ascii="Arial" w:hAnsi="Arial" w:cs="Arial"/>
          <w:bCs/>
          <w:sz w:val="16"/>
          <w:szCs w:val="16"/>
        </w:rPr>
        <w:t>Os objetos deverão ser entregues no prazo máximo de 30 (trinta) dias, após o recebimento da nota de empenho</w:t>
      </w:r>
      <w:r w:rsidRPr="00905088">
        <w:rPr>
          <w:rFonts w:ascii="Arial" w:hAnsi="Arial" w:cs="Arial"/>
          <w:sz w:val="16"/>
          <w:szCs w:val="16"/>
        </w:rPr>
        <w:t>.</w:t>
      </w:r>
      <w:r w:rsidRPr="00905088">
        <w:rPr>
          <w:rFonts w:ascii="Arial" w:hAnsi="Arial" w:cs="Arial"/>
          <w:bCs/>
          <w:sz w:val="16"/>
          <w:szCs w:val="16"/>
        </w:rPr>
        <w:t xml:space="preserve"> </w:t>
      </w:r>
      <w:r w:rsidRPr="00905088">
        <w:rPr>
          <w:rFonts w:ascii="Arial" w:hAnsi="Arial" w:cs="Arial"/>
          <w:sz w:val="16"/>
          <w:szCs w:val="16"/>
        </w:rPr>
        <w:t>O prazo de entrega dos equipamentos em regime de comodato será de até 15(quinze) dias, considerando haver materiais que só poderão ser utilizados após a instalação e treinamentos dos técnicos que operarão os equipamentos em questão</w:t>
      </w:r>
    </w:p>
    <w:p w:rsidR="00905088" w:rsidRPr="00905088" w:rsidRDefault="00905088" w:rsidP="00905088">
      <w:pPr>
        <w:pStyle w:val="Corpodetexto3"/>
        <w:tabs>
          <w:tab w:val="left" w:pos="900"/>
        </w:tabs>
        <w:ind w:left="360" w:right="47"/>
        <w:rPr>
          <w:rFonts w:ascii="Arial" w:hAnsi="Arial" w:cs="Arial"/>
          <w:bCs/>
          <w:sz w:val="16"/>
          <w:szCs w:val="16"/>
        </w:rPr>
      </w:pPr>
    </w:p>
    <w:p w:rsidR="002D15E3" w:rsidRPr="002D15E3" w:rsidRDefault="00905088" w:rsidP="00905088">
      <w:pPr>
        <w:pStyle w:val="Corpodetexto3"/>
        <w:numPr>
          <w:ilvl w:val="1"/>
          <w:numId w:val="19"/>
        </w:numPr>
        <w:tabs>
          <w:tab w:val="left" w:pos="900"/>
        </w:tabs>
        <w:ind w:right="47"/>
        <w:rPr>
          <w:rFonts w:ascii="Arial" w:hAnsi="Arial" w:cs="Arial"/>
          <w:bCs/>
          <w:sz w:val="16"/>
          <w:szCs w:val="16"/>
        </w:rPr>
      </w:pPr>
      <w:r w:rsidRPr="00905088">
        <w:rPr>
          <w:rFonts w:ascii="Arial" w:hAnsi="Arial" w:cs="Arial"/>
          <w:sz w:val="16"/>
          <w:szCs w:val="16"/>
        </w:rPr>
        <w:t>Os materiais serão entregues em até 30(trinta) dias e/ou de acordo com o cronograma de entrega realizados pela Instituição, contados a partir da data de recebimento da nota de empenho, expedida pelo órgão solicitante</w:t>
      </w:r>
      <w:r w:rsidRPr="00477F11">
        <w:rPr>
          <w:sz w:val="23"/>
          <w:szCs w:val="23"/>
        </w:rPr>
        <w:t>.</w:t>
      </w:r>
    </w:p>
    <w:p w:rsidR="002D15E3" w:rsidRPr="002D15E3" w:rsidRDefault="002D15E3" w:rsidP="002D15E3">
      <w:pPr>
        <w:pStyle w:val="Corpodetexto3"/>
        <w:tabs>
          <w:tab w:val="left" w:pos="284"/>
          <w:tab w:val="left" w:pos="900"/>
        </w:tabs>
        <w:ind w:left="360" w:right="47"/>
        <w:rPr>
          <w:rFonts w:ascii="Arial" w:hAnsi="Arial" w:cs="Arial"/>
          <w:sz w:val="16"/>
          <w:szCs w:val="16"/>
        </w:rPr>
      </w:pPr>
    </w:p>
    <w:p w:rsidR="00E2107E" w:rsidRPr="00F23ED2" w:rsidRDefault="009D2314" w:rsidP="002D15E3">
      <w:pPr>
        <w:pStyle w:val="Corpodetexto3"/>
        <w:numPr>
          <w:ilvl w:val="1"/>
          <w:numId w:val="19"/>
        </w:numPr>
        <w:tabs>
          <w:tab w:val="left" w:pos="284"/>
          <w:tab w:val="left" w:pos="900"/>
        </w:tabs>
        <w:ind w:right="47"/>
        <w:rPr>
          <w:rFonts w:ascii="Arial" w:hAnsi="Arial" w:cs="Arial"/>
          <w:sz w:val="16"/>
          <w:szCs w:val="16"/>
        </w:rPr>
      </w:pPr>
      <w:r w:rsidRPr="00F23ED2">
        <w:rPr>
          <w:rFonts w:ascii="Arial" w:hAnsi="Arial" w:cs="Arial"/>
          <w:b/>
          <w:bCs/>
          <w:sz w:val="16"/>
          <w:szCs w:val="16"/>
        </w:rPr>
        <w:t xml:space="preserve">Local de </w:t>
      </w:r>
      <w:r w:rsidR="00570245" w:rsidRPr="00F23ED2">
        <w:rPr>
          <w:rFonts w:ascii="Arial" w:hAnsi="Arial" w:cs="Arial"/>
          <w:b/>
          <w:bCs/>
          <w:sz w:val="16"/>
          <w:szCs w:val="16"/>
        </w:rPr>
        <w:t>entrega</w:t>
      </w:r>
      <w:r w:rsidRPr="00F23ED2">
        <w:rPr>
          <w:rFonts w:ascii="Arial" w:hAnsi="Arial" w:cs="Arial"/>
          <w:b/>
          <w:bCs/>
          <w:sz w:val="16"/>
          <w:szCs w:val="16"/>
        </w:rPr>
        <w:t xml:space="preserve">: </w:t>
      </w:r>
      <w:r w:rsidR="00905088" w:rsidRPr="00905088">
        <w:rPr>
          <w:rFonts w:ascii="Arial" w:hAnsi="Arial" w:cs="Arial"/>
          <w:sz w:val="16"/>
          <w:szCs w:val="16"/>
        </w:rPr>
        <w:t>Os materiais serão entregues no Setor de Almoxarifado da Fundação de Hematologia e Hemoterapia de Rondônia, Rua Tabajara, nº 2544, Bairro da Liberdade, Fone: (69)</w:t>
      </w:r>
      <w:proofErr w:type="gramStart"/>
      <w:r w:rsidR="00905088" w:rsidRPr="00905088">
        <w:rPr>
          <w:rFonts w:ascii="Arial" w:hAnsi="Arial" w:cs="Arial"/>
          <w:sz w:val="16"/>
          <w:szCs w:val="16"/>
        </w:rPr>
        <w:t>3216-3540, Porto</w:t>
      </w:r>
      <w:proofErr w:type="gramEnd"/>
      <w:r w:rsidR="00905088" w:rsidRPr="00905088">
        <w:rPr>
          <w:rFonts w:ascii="Arial" w:hAnsi="Arial" w:cs="Arial"/>
          <w:sz w:val="16"/>
          <w:szCs w:val="16"/>
        </w:rPr>
        <w:t xml:space="preserve"> Velho-RO. Nos seguintes horários: </w:t>
      </w:r>
      <w:proofErr w:type="spellStart"/>
      <w:r w:rsidR="00905088" w:rsidRPr="00905088">
        <w:rPr>
          <w:rFonts w:ascii="Arial" w:hAnsi="Arial" w:cs="Arial"/>
          <w:sz w:val="16"/>
          <w:szCs w:val="16"/>
        </w:rPr>
        <w:t>Segunda-feira</w:t>
      </w:r>
      <w:proofErr w:type="spellEnd"/>
      <w:r w:rsidR="00905088" w:rsidRPr="00905088">
        <w:rPr>
          <w:rFonts w:ascii="Arial" w:hAnsi="Arial" w:cs="Arial"/>
          <w:sz w:val="16"/>
          <w:szCs w:val="16"/>
        </w:rPr>
        <w:t xml:space="preserve"> a </w:t>
      </w:r>
      <w:proofErr w:type="spellStart"/>
      <w:r w:rsidR="00905088" w:rsidRPr="00905088">
        <w:rPr>
          <w:rFonts w:ascii="Arial" w:hAnsi="Arial" w:cs="Arial"/>
          <w:sz w:val="16"/>
          <w:szCs w:val="16"/>
        </w:rPr>
        <w:t>Sexta-feira</w:t>
      </w:r>
      <w:proofErr w:type="spellEnd"/>
      <w:r w:rsidR="00905088" w:rsidRPr="00905088">
        <w:rPr>
          <w:rFonts w:ascii="Arial" w:hAnsi="Arial" w:cs="Arial"/>
          <w:sz w:val="16"/>
          <w:szCs w:val="16"/>
        </w:rPr>
        <w:t xml:space="preserve">: das </w:t>
      </w:r>
      <w:proofErr w:type="gramStart"/>
      <w:r w:rsidR="00905088" w:rsidRPr="00905088">
        <w:rPr>
          <w:rFonts w:ascii="Arial" w:hAnsi="Arial" w:cs="Arial"/>
          <w:sz w:val="16"/>
          <w:szCs w:val="16"/>
        </w:rPr>
        <w:t>07:30</w:t>
      </w:r>
      <w:proofErr w:type="gramEnd"/>
      <w:r w:rsidR="00905088" w:rsidRPr="00905088">
        <w:rPr>
          <w:rFonts w:ascii="Arial" w:hAnsi="Arial" w:cs="Arial"/>
          <w:sz w:val="16"/>
          <w:szCs w:val="16"/>
        </w:rPr>
        <w:t xml:space="preserve"> horas às 13:30 horas</w:t>
      </w:r>
      <w:r w:rsidR="00F23ED2" w:rsidRPr="00F23ED2">
        <w:rPr>
          <w:rFonts w:ascii="Arial" w:hAnsi="Arial" w:cs="Arial"/>
          <w:bCs/>
          <w:sz w:val="16"/>
          <w:szCs w:val="16"/>
        </w:rPr>
        <w:t>.</w:t>
      </w:r>
    </w:p>
    <w:p w:rsidR="00F23ED2" w:rsidRPr="00F23ED2" w:rsidRDefault="00F23ED2" w:rsidP="00F23ED2">
      <w:pPr>
        <w:pStyle w:val="Corpodetexto3"/>
        <w:tabs>
          <w:tab w:val="left" w:pos="284"/>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E03FE7" w:rsidRDefault="005E2FA0" w:rsidP="00E03FE7">
      <w:pPr>
        <w:pStyle w:val="PargrafodaLista1"/>
        <w:numPr>
          <w:ilvl w:val="1"/>
          <w:numId w:val="36"/>
        </w:numPr>
        <w:jc w:val="both"/>
        <w:rPr>
          <w:rFonts w:ascii="Arial" w:hAnsi="Arial" w:cs="Arial"/>
          <w:color w:val="000000"/>
          <w:sz w:val="16"/>
          <w:szCs w:val="16"/>
        </w:rPr>
      </w:pPr>
      <w:r w:rsidRPr="00E03FE7">
        <w:rPr>
          <w:rFonts w:ascii="Arial" w:hAnsi="Arial" w:cs="Arial"/>
          <w:color w:val="000000"/>
          <w:sz w:val="16"/>
          <w:szCs w:val="16"/>
        </w:rPr>
        <w:t xml:space="preserve"> </w:t>
      </w:r>
      <w:r w:rsidR="0010657B" w:rsidRPr="00E03FE7">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E03FE7" w:rsidRDefault="00E03FE7" w:rsidP="00E03FE7">
      <w:pPr>
        <w:pStyle w:val="PargrafodaLista"/>
        <w:rPr>
          <w:rFonts w:ascii="Arial" w:hAnsi="Arial" w:cs="Arial"/>
          <w:color w:val="000000"/>
          <w:sz w:val="16"/>
          <w:szCs w:val="16"/>
        </w:rPr>
      </w:pPr>
    </w:p>
    <w:p w:rsidR="00E03FE7" w:rsidRDefault="00E03FE7" w:rsidP="00E03FE7">
      <w:pPr>
        <w:pStyle w:val="PargrafodaLista1"/>
        <w:numPr>
          <w:ilvl w:val="1"/>
          <w:numId w:val="36"/>
        </w:numPr>
        <w:jc w:val="both"/>
        <w:rPr>
          <w:rFonts w:ascii="Arial" w:hAnsi="Arial" w:cs="Arial"/>
          <w:color w:val="000000"/>
          <w:sz w:val="16"/>
          <w:szCs w:val="16"/>
        </w:rPr>
      </w:pPr>
      <w:r w:rsidRPr="009A54D1">
        <w:rPr>
          <w:rFonts w:ascii="Arial" w:hAnsi="Arial" w:cs="Arial"/>
          <w:color w:val="000000"/>
          <w:sz w:val="16"/>
          <w:szCs w:val="16"/>
        </w:rPr>
        <w:t xml:space="preserve">As adesões à ata de registro de preços não poderá exceder, na totalidade, ao quíntuplo do quantitativo de cada item registrado na ata de registro de preços para o órgão gerenciador e órgãos participantes, independente do número de órgãos </w:t>
      </w:r>
      <w:r>
        <w:rPr>
          <w:rFonts w:ascii="Arial" w:hAnsi="Arial" w:cs="Arial"/>
          <w:color w:val="000000"/>
          <w:sz w:val="16"/>
          <w:szCs w:val="16"/>
        </w:rPr>
        <w:t>não participantes que aderirem.</w:t>
      </w:r>
    </w:p>
    <w:p w:rsidR="00E03FE7" w:rsidRDefault="00E03FE7" w:rsidP="00E03FE7">
      <w:pPr>
        <w:pStyle w:val="PargrafodaLista"/>
        <w:rPr>
          <w:rFonts w:ascii="Arial" w:hAnsi="Arial" w:cs="Arial"/>
          <w:color w:val="000000"/>
          <w:sz w:val="16"/>
          <w:szCs w:val="16"/>
        </w:rPr>
      </w:pPr>
    </w:p>
    <w:p w:rsidR="0010657B" w:rsidRDefault="0010657B" w:rsidP="00E03FE7">
      <w:pPr>
        <w:pStyle w:val="PargrafodaLista1"/>
        <w:numPr>
          <w:ilvl w:val="1"/>
          <w:numId w:val="36"/>
        </w:numPr>
        <w:jc w:val="both"/>
        <w:rPr>
          <w:rFonts w:ascii="Arial" w:hAnsi="Arial" w:cs="Arial"/>
          <w:color w:val="000000"/>
          <w:sz w:val="16"/>
          <w:szCs w:val="16"/>
        </w:rPr>
      </w:pP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E03FE7" w:rsidRDefault="00E03FE7" w:rsidP="00E03FE7">
      <w:pPr>
        <w:pStyle w:val="PargrafodaLista"/>
        <w:rPr>
          <w:rFonts w:ascii="Arial" w:hAnsi="Arial" w:cs="Arial"/>
          <w:color w:val="000000"/>
          <w:sz w:val="16"/>
          <w:szCs w:val="16"/>
        </w:rPr>
      </w:pPr>
    </w:p>
    <w:p w:rsidR="00E03FE7" w:rsidRPr="005E2FA0" w:rsidRDefault="00E03FE7" w:rsidP="00E03FE7">
      <w:pPr>
        <w:pStyle w:val="PargrafodaLista1"/>
        <w:ind w:left="360"/>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694D24" w:rsidRDefault="00694D24" w:rsidP="009D2314">
      <w:pPr>
        <w:pStyle w:val="Corpodetexto3"/>
        <w:tabs>
          <w:tab w:val="left" w:pos="900"/>
        </w:tabs>
        <w:ind w:right="47"/>
        <w:rPr>
          <w:rFonts w:ascii="Arial" w:hAnsi="Arial" w:cs="Arial"/>
          <w:sz w:val="16"/>
          <w:szCs w:val="16"/>
        </w:rPr>
      </w:pPr>
    </w:p>
    <w:p w:rsidR="009327AC" w:rsidRPr="00694D24" w:rsidRDefault="00905088" w:rsidP="00FE3739">
      <w:pPr>
        <w:jc w:val="both"/>
        <w:rPr>
          <w:rFonts w:ascii="Arial" w:hAnsi="Arial" w:cs="Arial"/>
          <w:b/>
          <w:color w:val="000000" w:themeColor="text1"/>
          <w:sz w:val="16"/>
          <w:szCs w:val="16"/>
        </w:rPr>
      </w:pPr>
      <w:r>
        <w:rPr>
          <w:rFonts w:ascii="Arial" w:hAnsi="Arial" w:cs="Arial"/>
          <w:b/>
          <w:sz w:val="16"/>
          <w:szCs w:val="16"/>
        </w:rPr>
        <w:t>FUNDAÇÃO DE HEMATOLOGIA E HEMOTERAPIA DO ESTADO DE RONDÔNIA</w:t>
      </w:r>
      <w:r w:rsidR="00694D24" w:rsidRPr="00694D24">
        <w:rPr>
          <w:rFonts w:ascii="Arial" w:hAnsi="Arial" w:cs="Arial"/>
          <w:b/>
          <w:sz w:val="16"/>
          <w:szCs w:val="16"/>
        </w:rPr>
        <w:t xml:space="preserve"> - </w:t>
      </w:r>
      <w:r>
        <w:rPr>
          <w:rFonts w:ascii="Arial" w:hAnsi="Arial" w:cs="Arial"/>
          <w:b/>
          <w:sz w:val="16"/>
          <w:szCs w:val="16"/>
        </w:rPr>
        <w:t>FHEMERON</w:t>
      </w:r>
    </w:p>
    <w:p w:rsidR="00E03FE7" w:rsidRDefault="00E03FE7"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905088">
        <w:rPr>
          <w:rFonts w:ascii="Arial" w:hAnsi="Arial" w:cs="Arial"/>
          <w:b/>
          <w:bCs/>
          <w:color w:val="000000"/>
          <w:sz w:val="16"/>
          <w:szCs w:val="16"/>
        </w:rPr>
        <w:t xml:space="preserve">         </w:t>
      </w:r>
      <w:r w:rsidR="004C43D9">
        <w:rPr>
          <w:rFonts w:ascii="Arial" w:hAnsi="Arial" w:cs="Arial"/>
          <w:b/>
          <w:bCs/>
          <w:color w:val="000000"/>
          <w:sz w:val="16"/>
          <w:szCs w:val="16"/>
        </w:rPr>
        <w:t xml:space="preserve">  </w:t>
      </w:r>
      <w:r w:rsidR="00905088">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18BD" w:rsidRDefault="00DD18BD">
      <w:r>
        <w:separator/>
      </w:r>
    </w:p>
  </w:endnote>
  <w:endnote w:type="continuationSeparator" w:id="1">
    <w:p w:rsidR="00DD18BD" w:rsidRDefault="00DD18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18BD" w:rsidRDefault="00DD18BD">
      <w:r>
        <w:separator/>
      </w:r>
    </w:p>
  </w:footnote>
  <w:footnote w:type="continuationSeparator" w:id="1">
    <w:p w:rsidR="00DD18BD" w:rsidRDefault="00DD18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8BD" w:rsidRDefault="00DD18B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F09181E"/>
    <w:multiLevelType w:val="multilevel"/>
    <w:tmpl w:val="EA2E999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080" w:hanging="1080"/>
      </w:pPr>
      <w:rPr>
        <w:rFonts w:hint="default"/>
        <w:color w:val="auto"/>
      </w:rPr>
    </w:lvl>
    <w:lvl w:ilvl="8">
      <w:start w:val="1"/>
      <w:numFmt w:val="decimal"/>
      <w:lvlText w:val="%1.%2.%3.%4.%5.%6.%7.%8.%9."/>
      <w:lvlJc w:val="left"/>
      <w:pPr>
        <w:ind w:left="1440" w:hanging="1440"/>
      </w:pPr>
      <w:rPr>
        <w:rFonts w:hint="default"/>
        <w:color w:val="auto"/>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9884AE6"/>
    <w:multiLevelType w:val="multilevel"/>
    <w:tmpl w:val="90DA965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E7447F"/>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275C48"/>
    <w:multiLevelType w:val="hybridMultilevel"/>
    <w:tmpl w:val="1FA6ADEA"/>
    <w:lvl w:ilvl="0" w:tplc="707E082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5462DA"/>
    <w:multiLevelType w:val="multilevel"/>
    <w:tmpl w:val="0206DAB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6">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CED1ED0"/>
    <w:multiLevelType w:val="hybridMultilevel"/>
    <w:tmpl w:val="EBE2EA94"/>
    <w:lvl w:ilvl="0" w:tplc="04160001">
      <w:start w:val="1"/>
      <w:numFmt w:val="bullet"/>
      <w:lvlText w:val=""/>
      <w:lvlJc w:val="left"/>
      <w:pPr>
        <w:tabs>
          <w:tab w:val="num" w:pos="1428"/>
        </w:tabs>
        <w:ind w:left="1428" w:hanging="360"/>
      </w:pPr>
      <w:rPr>
        <w:rFonts w:ascii="Symbol" w:hAnsi="Symbol" w:hint="default"/>
      </w:rPr>
    </w:lvl>
    <w:lvl w:ilvl="1" w:tplc="04160003">
      <w:start w:val="1"/>
      <w:numFmt w:val="bullet"/>
      <w:lvlText w:val="o"/>
      <w:lvlJc w:val="left"/>
      <w:pPr>
        <w:tabs>
          <w:tab w:val="num" w:pos="2148"/>
        </w:tabs>
        <w:ind w:left="2148" w:hanging="360"/>
      </w:pPr>
      <w:rPr>
        <w:rFonts w:ascii="Courier New" w:hAnsi="Courier New" w:hint="default"/>
      </w:rPr>
    </w:lvl>
    <w:lvl w:ilvl="2" w:tplc="04160005">
      <w:start w:val="1"/>
      <w:numFmt w:val="bullet"/>
      <w:lvlText w:val=""/>
      <w:lvlJc w:val="left"/>
      <w:pPr>
        <w:tabs>
          <w:tab w:val="num" w:pos="2868"/>
        </w:tabs>
        <w:ind w:left="2868" w:hanging="360"/>
      </w:pPr>
      <w:rPr>
        <w:rFonts w:ascii="Wingdings" w:hAnsi="Wingdings" w:hint="default"/>
      </w:rPr>
    </w:lvl>
    <w:lvl w:ilvl="3" w:tplc="04160001">
      <w:start w:val="1"/>
      <w:numFmt w:val="bullet"/>
      <w:lvlText w:val=""/>
      <w:lvlJc w:val="left"/>
      <w:pPr>
        <w:tabs>
          <w:tab w:val="num" w:pos="3588"/>
        </w:tabs>
        <w:ind w:left="3588" w:hanging="360"/>
      </w:pPr>
      <w:rPr>
        <w:rFonts w:ascii="Symbol" w:hAnsi="Symbol" w:hint="default"/>
      </w:rPr>
    </w:lvl>
    <w:lvl w:ilvl="4" w:tplc="04160003">
      <w:start w:val="1"/>
      <w:numFmt w:val="bullet"/>
      <w:lvlText w:val="o"/>
      <w:lvlJc w:val="left"/>
      <w:pPr>
        <w:tabs>
          <w:tab w:val="num" w:pos="4308"/>
        </w:tabs>
        <w:ind w:left="4308" w:hanging="360"/>
      </w:pPr>
      <w:rPr>
        <w:rFonts w:ascii="Courier New" w:hAnsi="Courier New" w:hint="default"/>
      </w:rPr>
    </w:lvl>
    <w:lvl w:ilvl="5" w:tplc="04160005">
      <w:start w:val="1"/>
      <w:numFmt w:val="bullet"/>
      <w:lvlText w:val=""/>
      <w:lvlJc w:val="left"/>
      <w:pPr>
        <w:tabs>
          <w:tab w:val="num" w:pos="5028"/>
        </w:tabs>
        <w:ind w:left="5028" w:hanging="360"/>
      </w:pPr>
      <w:rPr>
        <w:rFonts w:ascii="Wingdings" w:hAnsi="Wingdings" w:hint="default"/>
      </w:rPr>
    </w:lvl>
    <w:lvl w:ilvl="6" w:tplc="04160001">
      <w:start w:val="1"/>
      <w:numFmt w:val="bullet"/>
      <w:lvlText w:val=""/>
      <w:lvlJc w:val="left"/>
      <w:pPr>
        <w:tabs>
          <w:tab w:val="num" w:pos="5748"/>
        </w:tabs>
        <w:ind w:left="5748" w:hanging="360"/>
      </w:pPr>
      <w:rPr>
        <w:rFonts w:ascii="Symbol" w:hAnsi="Symbol" w:hint="default"/>
      </w:rPr>
    </w:lvl>
    <w:lvl w:ilvl="7" w:tplc="04160003">
      <w:start w:val="1"/>
      <w:numFmt w:val="bullet"/>
      <w:lvlText w:val="o"/>
      <w:lvlJc w:val="left"/>
      <w:pPr>
        <w:tabs>
          <w:tab w:val="num" w:pos="6468"/>
        </w:tabs>
        <w:ind w:left="6468" w:hanging="360"/>
      </w:pPr>
      <w:rPr>
        <w:rFonts w:ascii="Courier New" w:hAnsi="Courier New" w:hint="default"/>
      </w:rPr>
    </w:lvl>
    <w:lvl w:ilvl="8" w:tplc="04160005">
      <w:start w:val="1"/>
      <w:numFmt w:val="bullet"/>
      <w:lvlText w:val=""/>
      <w:lvlJc w:val="left"/>
      <w:pPr>
        <w:tabs>
          <w:tab w:val="num" w:pos="7188"/>
        </w:tabs>
        <w:ind w:left="7188" w:hanging="360"/>
      </w:pPr>
      <w:rPr>
        <w:rFonts w:ascii="Wingdings" w:hAnsi="Wingdings" w:hint="default"/>
      </w:rPr>
    </w:lvl>
  </w:abstractNum>
  <w:abstractNum w:abstractNumId="38">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9">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3">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2"/>
  </w:num>
  <w:num w:numId="2">
    <w:abstractNumId w:val="30"/>
  </w:num>
  <w:num w:numId="3">
    <w:abstractNumId w:val="22"/>
  </w:num>
  <w:num w:numId="4">
    <w:abstractNumId w:val="27"/>
  </w:num>
  <w:num w:numId="5">
    <w:abstractNumId w:val="41"/>
  </w:num>
  <w:num w:numId="6">
    <w:abstractNumId w:val="4"/>
  </w:num>
  <w:num w:numId="7">
    <w:abstractNumId w:val="24"/>
  </w:num>
  <w:num w:numId="8">
    <w:abstractNumId w:val="16"/>
  </w:num>
  <w:num w:numId="9">
    <w:abstractNumId w:val="34"/>
  </w:num>
  <w:num w:numId="10">
    <w:abstractNumId w:val="32"/>
  </w:num>
  <w:num w:numId="11">
    <w:abstractNumId w:val="36"/>
  </w:num>
  <w:num w:numId="12">
    <w:abstractNumId w:val="12"/>
  </w:num>
  <w:num w:numId="13">
    <w:abstractNumId w:val="31"/>
  </w:num>
  <w:num w:numId="14">
    <w:abstractNumId w:val="9"/>
  </w:num>
  <w:num w:numId="15">
    <w:abstractNumId w:val="38"/>
  </w:num>
  <w:num w:numId="16">
    <w:abstractNumId w:val="43"/>
  </w:num>
  <w:num w:numId="17">
    <w:abstractNumId w:val="33"/>
  </w:num>
  <w:num w:numId="18">
    <w:abstractNumId w:val="29"/>
  </w:num>
  <w:num w:numId="19">
    <w:abstractNumId w:val="15"/>
  </w:num>
  <w:num w:numId="20">
    <w:abstractNumId w:val="3"/>
  </w:num>
  <w:num w:numId="21">
    <w:abstractNumId w:val="2"/>
  </w:num>
  <w:num w:numId="22">
    <w:abstractNumId w:val="1"/>
  </w:num>
  <w:num w:numId="23">
    <w:abstractNumId w:val="7"/>
  </w:num>
  <w:num w:numId="24">
    <w:abstractNumId w:val="5"/>
  </w:num>
  <w:num w:numId="25">
    <w:abstractNumId w:val="19"/>
  </w:num>
  <w:num w:numId="26">
    <w:abstractNumId w:val="8"/>
  </w:num>
  <w:num w:numId="27">
    <w:abstractNumId w:val="25"/>
  </w:num>
  <w:num w:numId="28">
    <w:abstractNumId w:val="40"/>
  </w:num>
  <w:num w:numId="29">
    <w:abstractNumId w:val="20"/>
  </w:num>
  <w:num w:numId="30">
    <w:abstractNumId w:val="11"/>
  </w:num>
  <w:num w:numId="31">
    <w:abstractNumId w:val="6"/>
  </w:num>
  <w:num w:numId="32">
    <w:abstractNumId w:val="0"/>
  </w:num>
  <w:num w:numId="33">
    <w:abstractNumId w:val="23"/>
  </w:num>
  <w:num w:numId="34">
    <w:abstractNumId w:val="17"/>
  </w:num>
  <w:num w:numId="35">
    <w:abstractNumId w:val="39"/>
  </w:num>
  <w:num w:numId="36">
    <w:abstractNumId w:val="13"/>
  </w:num>
  <w:num w:numId="37">
    <w:abstractNumId w:val="18"/>
  </w:num>
  <w:num w:numId="38">
    <w:abstractNumId w:val="14"/>
  </w:num>
  <w:num w:numId="39">
    <w:abstractNumId w:val="35"/>
  </w:num>
  <w:num w:numId="40">
    <w:abstractNumId w:val="10"/>
  </w:num>
  <w:num w:numId="41">
    <w:abstractNumId w:val="21"/>
  </w:num>
  <w:num w:numId="42">
    <w:abstractNumId w:val="26"/>
  </w:num>
  <w:num w:numId="43">
    <w:abstractNumId w:val="28"/>
  </w:num>
  <w:num w:numId="44">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26072"/>
    <w:rsid w:val="00040004"/>
    <w:rsid w:val="00044C20"/>
    <w:rsid w:val="000451EE"/>
    <w:rsid w:val="00045403"/>
    <w:rsid w:val="00055A0E"/>
    <w:rsid w:val="00060DA6"/>
    <w:rsid w:val="000637BD"/>
    <w:rsid w:val="00066D61"/>
    <w:rsid w:val="00067B8E"/>
    <w:rsid w:val="00071315"/>
    <w:rsid w:val="0007608C"/>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7461A"/>
    <w:rsid w:val="00181DAB"/>
    <w:rsid w:val="00196276"/>
    <w:rsid w:val="001A0C25"/>
    <w:rsid w:val="001A4EC2"/>
    <w:rsid w:val="001C2D5C"/>
    <w:rsid w:val="001D03D0"/>
    <w:rsid w:val="001D13A1"/>
    <w:rsid w:val="001D63CA"/>
    <w:rsid w:val="001D737C"/>
    <w:rsid w:val="001E4390"/>
    <w:rsid w:val="001E79D3"/>
    <w:rsid w:val="001F11F9"/>
    <w:rsid w:val="001F6435"/>
    <w:rsid w:val="00201234"/>
    <w:rsid w:val="00206819"/>
    <w:rsid w:val="00213CF2"/>
    <w:rsid w:val="00220F78"/>
    <w:rsid w:val="0024014B"/>
    <w:rsid w:val="00244983"/>
    <w:rsid w:val="00260036"/>
    <w:rsid w:val="00263010"/>
    <w:rsid w:val="002640C0"/>
    <w:rsid w:val="0027115B"/>
    <w:rsid w:val="0028355D"/>
    <w:rsid w:val="00284428"/>
    <w:rsid w:val="00294FBA"/>
    <w:rsid w:val="002A1D6C"/>
    <w:rsid w:val="002B37D9"/>
    <w:rsid w:val="002B5A0D"/>
    <w:rsid w:val="002B736B"/>
    <w:rsid w:val="002C0603"/>
    <w:rsid w:val="002C214A"/>
    <w:rsid w:val="002C5AC0"/>
    <w:rsid w:val="002D15E3"/>
    <w:rsid w:val="002D43DC"/>
    <w:rsid w:val="002D60E9"/>
    <w:rsid w:val="002F2335"/>
    <w:rsid w:val="002F7923"/>
    <w:rsid w:val="0030086B"/>
    <w:rsid w:val="00300A90"/>
    <w:rsid w:val="00305CB8"/>
    <w:rsid w:val="003062CA"/>
    <w:rsid w:val="00311766"/>
    <w:rsid w:val="0031248A"/>
    <w:rsid w:val="00315FEB"/>
    <w:rsid w:val="0032253C"/>
    <w:rsid w:val="0033365D"/>
    <w:rsid w:val="00336E30"/>
    <w:rsid w:val="003425A5"/>
    <w:rsid w:val="00345C03"/>
    <w:rsid w:val="003505DF"/>
    <w:rsid w:val="00353EAF"/>
    <w:rsid w:val="00354314"/>
    <w:rsid w:val="00354650"/>
    <w:rsid w:val="003721B4"/>
    <w:rsid w:val="003725DB"/>
    <w:rsid w:val="003860D7"/>
    <w:rsid w:val="0039010C"/>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711F6"/>
    <w:rsid w:val="0048752A"/>
    <w:rsid w:val="00490488"/>
    <w:rsid w:val="004A3852"/>
    <w:rsid w:val="004A68A3"/>
    <w:rsid w:val="004A77A0"/>
    <w:rsid w:val="004B1D7C"/>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1DBA"/>
    <w:rsid w:val="005353C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7B84"/>
    <w:rsid w:val="005F1C4F"/>
    <w:rsid w:val="005F2FE4"/>
    <w:rsid w:val="005F3341"/>
    <w:rsid w:val="006024EA"/>
    <w:rsid w:val="00620EE6"/>
    <w:rsid w:val="00621F6B"/>
    <w:rsid w:val="00635335"/>
    <w:rsid w:val="00641936"/>
    <w:rsid w:val="0064512C"/>
    <w:rsid w:val="00651F1E"/>
    <w:rsid w:val="00663572"/>
    <w:rsid w:val="0066453C"/>
    <w:rsid w:val="00665863"/>
    <w:rsid w:val="0066615F"/>
    <w:rsid w:val="00680691"/>
    <w:rsid w:val="0068501A"/>
    <w:rsid w:val="0068550D"/>
    <w:rsid w:val="00690CC3"/>
    <w:rsid w:val="00693C19"/>
    <w:rsid w:val="00694D24"/>
    <w:rsid w:val="006A0A97"/>
    <w:rsid w:val="006A21C2"/>
    <w:rsid w:val="006A4A6C"/>
    <w:rsid w:val="006B0BE3"/>
    <w:rsid w:val="006B12B7"/>
    <w:rsid w:val="006B7B33"/>
    <w:rsid w:val="006F19C3"/>
    <w:rsid w:val="00702065"/>
    <w:rsid w:val="007153A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1FF5"/>
    <w:rsid w:val="00792AA9"/>
    <w:rsid w:val="007A032C"/>
    <w:rsid w:val="007A33B6"/>
    <w:rsid w:val="007A5CD8"/>
    <w:rsid w:val="007B005C"/>
    <w:rsid w:val="007C0DFA"/>
    <w:rsid w:val="007D1B11"/>
    <w:rsid w:val="007D2ED6"/>
    <w:rsid w:val="007D4C67"/>
    <w:rsid w:val="007D7BA3"/>
    <w:rsid w:val="007E2187"/>
    <w:rsid w:val="007E307E"/>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6E56"/>
    <w:rsid w:val="00875016"/>
    <w:rsid w:val="00876638"/>
    <w:rsid w:val="00880FC8"/>
    <w:rsid w:val="00881F65"/>
    <w:rsid w:val="00884F22"/>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92F"/>
    <w:rsid w:val="008C3385"/>
    <w:rsid w:val="008C447D"/>
    <w:rsid w:val="008D6F35"/>
    <w:rsid w:val="008D7655"/>
    <w:rsid w:val="008D7D1E"/>
    <w:rsid w:val="008F3332"/>
    <w:rsid w:val="008F73CB"/>
    <w:rsid w:val="00903614"/>
    <w:rsid w:val="00905088"/>
    <w:rsid w:val="00905D6A"/>
    <w:rsid w:val="009111DB"/>
    <w:rsid w:val="00920FBD"/>
    <w:rsid w:val="00921320"/>
    <w:rsid w:val="009274AC"/>
    <w:rsid w:val="00930E5A"/>
    <w:rsid w:val="00931D32"/>
    <w:rsid w:val="009327AC"/>
    <w:rsid w:val="00937D1C"/>
    <w:rsid w:val="00937E9F"/>
    <w:rsid w:val="009453B9"/>
    <w:rsid w:val="00955DBE"/>
    <w:rsid w:val="00960948"/>
    <w:rsid w:val="00963E91"/>
    <w:rsid w:val="009643A4"/>
    <w:rsid w:val="0096494C"/>
    <w:rsid w:val="00964A5D"/>
    <w:rsid w:val="009728FB"/>
    <w:rsid w:val="00974D28"/>
    <w:rsid w:val="0098097E"/>
    <w:rsid w:val="009A230C"/>
    <w:rsid w:val="009A3C8C"/>
    <w:rsid w:val="009A4671"/>
    <w:rsid w:val="009C0461"/>
    <w:rsid w:val="009D2314"/>
    <w:rsid w:val="009D526E"/>
    <w:rsid w:val="009E3650"/>
    <w:rsid w:val="009F13D6"/>
    <w:rsid w:val="009F2597"/>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3B45"/>
    <w:rsid w:val="00AA5CD4"/>
    <w:rsid w:val="00AA73B1"/>
    <w:rsid w:val="00AC50A6"/>
    <w:rsid w:val="00AC50A9"/>
    <w:rsid w:val="00AD0282"/>
    <w:rsid w:val="00AD47CE"/>
    <w:rsid w:val="00AE2687"/>
    <w:rsid w:val="00AF1C59"/>
    <w:rsid w:val="00AF28E1"/>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0320"/>
    <w:rsid w:val="00B52C25"/>
    <w:rsid w:val="00B70DE3"/>
    <w:rsid w:val="00B72122"/>
    <w:rsid w:val="00B72F13"/>
    <w:rsid w:val="00B73679"/>
    <w:rsid w:val="00B774C3"/>
    <w:rsid w:val="00B80113"/>
    <w:rsid w:val="00B845F6"/>
    <w:rsid w:val="00B8662B"/>
    <w:rsid w:val="00B86F85"/>
    <w:rsid w:val="00B87600"/>
    <w:rsid w:val="00BA19C0"/>
    <w:rsid w:val="00BA4420"/>
    <w:rsid w:val="00BB66B3"/>
    <w:rsid w:val="00BC2B5A"/>
    <w:rsid w:val="00BC43A0"/>
    <w:rsid w:val="00BD144B"/>
    <w:rsid w:val="00BD59B6"/>
    <w:rsid w:val="00BD794E"/>
    <w:rsid w:val="00BF0AC8"/>
    <w:rsid w:val="00BF417F"/>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2D84"/>
    <w:rsid w:val="00C81030"/>
    <w:rsid w:val="00C82C4D"/>
    <w:rsid w:val="00C840A8"/>
    <w:rsid w:val="00C84721"/>
    <w:rsid w:val="00C8738C"/>
    <w:rsid w:val="00C90ABF"/>
    <w:rsid w:val="00C97ABC"/>
    <w:rsid w:val="00CA10B3"/>
    <w:rsid w:val="00CB03EB"/>
    <w:rsid w:val="00CB29E7"/>
    <w:rsid w:val="00CB33BE"/>
    <w:rsid w:val="00CD1D80"/>
    <w:rsid w:val="00CD1F56"/>
    <w:rsid w:val="00CD6B03"/>
    <w:rsid w:val="00CE62DB"/>
    <w:rsid w:val="00CE6634"/>
    <w:rsid w:val="00CE6FE8"/>
    <w:rsid w:val="00CF25DB"/>
    <w:rsid w:val="00CF781E"/>
    <w:rsid w:val="00D0048A"/>
    <w:rsid w:val="00D01DB8"/>
    <w:rsid w:val="00D021B6"/>
    <w:rsid w:val="00D04D29"/>
    <w:rsid w:val="00D06A34"/>
    <w:rsid w:val="00D110CA"/>
    <w:rsid w:val="00D113A6"/>
    <w:rsid w:val="00D131B8"/>
    <w:rsid w:val="00D13581"/>
    <w:rsid w:val="00D143E6"/>
    <w:rsid w:val="00D14A06"/>
    <w:rsid w:val="00D14EC4"/>
    <w:rsid w:val="00D23307"/>
    <w:rsid w:val="00D24C5C"/>
    <w:rsid w:val="00D30439"/>
    <w:rsid w:val="00D31430"/>
    <w:rsid w:val="00D362AE"/>
    <w:rsid w:val="00D41CB0"/>
    <w:rsid w:val="00D50F9A"/>
    <w:rsid w:val="00D5545F"/>
    <w:rsid w:val="00D678C8"/>
    <w:rsid w:val="00D7089B"/>
    <w:rsid w:val="00D71B83"/>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18BD"/>
    <w:rsid w:val="00DD2FBA"/>
    <w:rsid w:val="00DD4A61"/>
    <w:rsid w:val="00DE3E2B"/>
    <w:rsid w:val="00DE5A13"/>
    <w:rsid w:val="00DE71D1"/>
    <w:rsid w:val="00DF670A"/>
    <w:rsid w:val="00E0140E"/>
    <w:rsid w:val="00E02332"/>
    <w:rsid w:val="00E03FE7"/>
    <w:rsid w:val="00E10790"/>
    <w:rsid w:val="00E2107E"/>
    <w:rsid w:val="00E23C85"/>
    <w:rsid w:val="00E25115"/>
    <w:rsid w:val="00E40312"/>
    <w:rsid w:val="00E40F89"/>
    <w:rsid w:val="00E4549A"/>
    <w:rsid w:val="00E464A7"/>
    <w:rsid w:val="00E717DD"/>
    <w:rsid w:val="00E71CF0"/>
    <w:rsid w:val="00E727D5"/>
    <w:rsid w:val="00E72C3A"/>
    <w:rsid w:val="00E732A9"/>
    <w:rsid w:val="00E746DF"/>
    <w:rsid w:val="00E93F3F"/>
    <w:rsid w:val="00EA17EC"/>
    <w:rsid w:val="00EB1751"/>
    <w:rsid w:val="00EB4B2B"/>
    <w:rsid w:val="00EC31DB"/>
    <w:rsid w:val="00EC3592"/>
    <w:rsid w:val="00EC50DC"/>
    <w:rsid w:val="00ED2E13"/>
    <w:rsid w:val="00EF31D4"/>
    <w:rsid w:val="00EF4B37"/>
    <w:rsid w:val="00F119F7"/>
    <w:rsid w:val="00F163E9"/>
    <w:rsid w:val="00F23ED2"/>
    <w:rsid w:val="00F31CC9"/>
    <w:rsid w:val="00F3201D"/>
    <w:rsid w:val="00F4077F"/>
    <w:rsid w:val="00F42FC7"/>
    <w:rsid w:val="00F43C1B"/>
    <w:rsid w:val="00F44139"/>
    <w:rsid w:val="00F52716"/>
    <w:rsid w:val="00F67134"/>
    <w:rsid w:val="00F730B5"/>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14D5"/>
    <w:rsid w:val="00FC222E"/>
    <w:rsid w:val="00FC2946"/>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E03FE7"/>
    <w:pPr>
      <w:spacing w:after="0" w:line="240" w:lineRule="auto"/>
    </w:pPr>
    <w:rPr>
      <w:sz w:val="24"/>
      <w:szCs w:val="24"/>
    </w:rPr>
  </w:style>
  <w:style w:type="character" w:customStyle="1" w:styleId="SemEspaamentoChar">
    <w:name w:val="Sem Espaçamento Char"/>
    <w:basedOn w:val="Fontepargpadro"/>
    <w:link w:val="SemEspaamento"/>
    <w:locked/>
    <w:rsid w:val="00E03FE7"/>
    <w:rPr>
      <w:sz w:val="24"/>
      <w:szCs w:val="24"/>
    </w:rPr>
  </w:style>
  <w:style w:type="paragraph" w:styleId="Textodenotaderodap">
    <w:name w:val="footnote text"/>
    <w:basedOn w:val="Normal"/>
    <w:link w:val="TextodenotaderodapChar"/>
    <w:semiHidden/>
    <w:rsid w:val="00905088"/>
  </w:style>
  <w:style w:type="character" w:customStyle="1" w:styleId="TextodenotaderodapChar">
    <w:name w:val="Texto de nota de rodapé Char"/>
    <w:basedOn w:val="Fontepargpadro"/>
    <w:link w:val="Textodenotaderodap"/>
    <w:semiHidden/>
    <w:rsid w:val="00905088"/>
    <w:rPr>
      <w:sz w:val="20"/>
      <w:szCs w:val="20"/>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2633</Words>
  <Characters>15026</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AlvorinoJunior</cp:lastModifiedBy>
  <cp:revision>2</cp:revision>
  <cp:lastPrinted>2014-02-12T20:39:00Z</cp:lastPrinted>
  <dcterms:created xsi:type="dcterms:W3CDTF">2014-03-11T16:41:00Z</dcterms:created>
  <dcterms:modified xsi:type="dcterms:W3CDTF">2014-03-11T16:41:00Z</dcterms:modified>
</cp:coreProperties>
</file>